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Billede 1 Brasilien (Jordi Guillaumes)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Hvad ved du om Brasilien/São Paolo?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Hvilke forskelle ser du i området?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Tror du, at São Paolo er en bæredygtig by? Hvorfor/hvorfor ikke?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Billede 2 Indien (UN)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Hvad ved du om Indien?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Ifølge tal fra FN kommer 95% af urbaniseringen i de næste årtier til at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ske i udviklingslandene. Hvilke udfordringer er der, når byer skal vokse på en bæredygtig måde?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Hvordan kan man forbedre levevilkår for mennesker, som lever i slumområder?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Billede 3 Bangladesh (UN/Kibae Park)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Hvad ved du om Bangladesh?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Hvilke forskelle kan du se på de to sider af floden?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Hvordan tror du de to sider påvirkes hver især af naturkatastrofer som f.eks. oversvømmelser?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Kan man pege på, hvad der ville være den vigtigste indsats for at afhjælpe de problemer, som oversvømmelser kan skabe?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Billede 4 Chile (IMF)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Hvad ved du om Chile?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Hvilke ressourcer har de mennesker, som bor til højre og venstre på billedet?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Hvilke forskelle i infrastruktur kan du se på billedet?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Er levevilkårene til højre på billedet bæredygtige? Hvorfor/hvorfor ikke?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Er levevilkårene til venstre på billedet bæredygtige? Hvorfor/hvorfor ikke?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Hvordan tror du de to sider ville påvirkes af en naturkatastrofe, som f.eks et jordskælv?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701" w:top="1701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